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sz w:val="28"/>
        </w:rPr>
      </w:pPr>
    </w:p>
    <w:p>
      <w:pPr>
        <w:pStyle w:val="BodyText"/>
        <w:spacing w:before="90"/>
        <w:ind w:left="2317" w:right="2706" w:hanging="27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5820409</wp:posOffset>
            </wp:positionH>
            <wp:positionV relativeFrom="paragraph">
              <wp:posOffset>-207478</wp:posOffset>
            </wp:positionV>
            <wp:extent cx="1428749" cy="8578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9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ПРИМЕР календарно-тематического планирования по предмету «Математические представления»</w:t>
      </w: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60" w:bottom="280" w:left="1060" w:right="380"/>
        </w:sect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1"/>
        <w:ind w:left="937" w:right="16"/>
      </w:pPr>
      <w:r>
        <w:rPr/>
        <w:t>Список учащихся. 1.</w:t>
      </w:r>
    </w:p>
    <w:p>
      <w:pPr>
        <w:pStyle w:val="BodyText"/>
        <w:ind w:left="937"/>
      </w:pPr>
      <w:r>
        <w:rPr/>
        <w:t>2.</w:t>
      </w:r>
    </w:p>
    <w:p>
      <w:pPr>
        <w:pStyle w:val="BodyText"/>
        <w:ind w:left="937"/>
      </w:pPr>
      <w:r>
        <w:rPr/>
        <w:t>3.</w:t>
      </w:r>
    </w:p>
    <w:p>
      <w:pPr>
        <w:spacing w:before="189"/>
        <w:ind w:left="1049" w:right="0" w:firstLine="0"/>
        <w:jc w:val="left"/>
        <w:rPr>
          <w:rFonts w:ascii="Calibri"/>
          <w:b/>
          <w:sz w:val="26"/>
        </w:rPr>
      </w:pPr>
      <w:r>
        <w:rPr/>
        <w:br w:type="column"/>
      </w:r>
      <w:hyperlink r:id="rId6">
        <w:r>
          <w:rPr>
            <w:rFonts w:ascii="Calibri"/>
            <w:b/>
            <w:color w:val="006FC0"/>
            <w:sz w:val="26"/>
          </w:rPr>
          <w:t>www.clp.pskov.ru</w:t>
        </w:r>
      </w:hyperlink>
    </w:p>
    <w:p>
      <w:pPr>
        <w:spacing w:after="0"/>
        <w:jc w:val="left"/>
        <w:rPr>
          <w:rFonts w:ascii="Calibri"/>
          <w:sz w:val="26"/>
        </w:rPr>
        <w:sectPr>
          <w:type w:val="continuous"/>
          <w:pgSz w:w="11910" w:h="16840"/>
          <w:pgMar w:top="560" w:bottom="280" w:left="1060" w:right="380"/>
          <w:cols w:num="2" w:equalWidth="0">
            <w:col w:w="2981" w:space="4188"/>
            <w:col w:w="3301"/>
          </w:cols>
        </w:sectPr>
      </w:pPr>
    </w:p>
    <w:p>
      <w:pPr>
        <w:pStyle w:val="BodyText"/>
        <w:spacing w:before="10"/>
        <w:rPr>
          <w:rFonts w:ascii="Calibri"/>
          <w:sz w:val="22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994"/>
        <w:gridCol w:w="991"/>
        <w:gridCol w:w="1985"/>
        <w:gridCol w:w="1877"/>
        <w:gridCol w:w="1702"/>
      </w:tblGrid>
      <w:tr>
        <w:trPr>
          <w:trHeight w:val="830" w:hRule="atLeast"/>
        </w:trPr>
        <w:tc>
          <w:tcPr>
            <w:tcW w:w="2376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891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1" w:type="dxa"/>
            <w:shd w:val="clear" w:color="auto" w:fill="BEBEBE"/>
          </w:tcPr>
          <w:p>
            <w:pPr>
              <w:pStyle w:val="TableParagraph"/>
              <w:spacing w:before="135"/>
              <w:ind w:left="190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985" w:type="dxa"/>
            <w:shd w:val="clear" w:color="auto" w:fill="BEBEBE"/>
          </w:tcPr>
          <w:p>
            <w:pPr>
              <w:pStyle w:val="TableParagraph"/>
              <w:spacing w:before="135"/>
              <w:ind w:left="180" w:right="15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 представления</w:t>
            </w:r>
          </w:p>
        </w:tc>
        <w:tc>
          <w:tcPr>
            <w:tcW w:w="1877" w:type="dxa"/>
            <w:shd w:val="clear" w:color="auto" w:fill="BEBEBE"/>
          </w:tcPr>
          <w:p>
            <w:pPr>
              <w:pStyle w:val="TableParagraph"/>
              <w:spacing w:before="135"/>
              <w:ind w:left="19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 и оборудование</w:t>
            </w:r>
          </w:p>
        </w:tc>
        <w:tc>
          <w:tcPr>
            <w:tcW w:w="1702" w:type="dxa"/>
            <w:shd w:val="clear" w:color="auto" w:fill="BEBEBE"/>
          </w:tcPr>
          <w:p>
            <w:pPr>
              <w:pStyle w:val="TableParagraph"/>
              <w:spacing w:line="276" w:lineRule="exact" w:before="2"/>
              <w:ind w:left="118" w:right="10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Содержание, виды деятельности</w:t>
            </w:r>
          </w:p>
        </w:tc>
      </w:tr>
      <w:tr>
        <w:trPr>
          <w:trHeight w:val="551" w:hRule="atLeast"/>
        </w:trPr>
        <w:tc>
          <w:tcPr>
            <w:tcW w:w="2376" w:type="dxa"/>
          </w:tcPr>
          <w:p>
            <w:pPr>
              <w:pStyle w:val="TableParagraph"/>
              <w:spacing w:line="276" w:lineRule="exact"/>
              <w:ind w:left="108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о величине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z w:val="24"/>
              </w:rPr>
              <w:t>Большой – маленький.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spacing w:before="1"/>
              <w:ind w:left="226"/>
              <w:rPr>
                <w:sz w:val="24"/>
              </w:rPr>
            </w:pPr>
            <w:r>
              <w:rPr>
                <w:sz w:val="24"/>
              </w:rPr>
              <w:t>11.11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13.11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18.11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20.11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25.11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27.11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Calibri"/>
                <w:b/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85"/>
              <w:ind w:left="108" w:right="690"/>
              <w:rPr>
                <w:sz w:val="24"/>
              </w:rPr>
            </w:pPr>
            <w:r>
              <w:rPr>
                <w:sz w:val="24"/>
              </w:rPr>
              <w:t>большой, маленький, средний,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больше, меньше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26"/>
              <w:ind w:left="108" w:right="126"/>
              <w:rPr>
                <w:sz w:val="24"/>
              </w:rPr>
            </w:pPr>
            <w:r>
              <w:rPr>
                <w:sz w:val="24"/>
              </w:rPr>
              <w:t>однородные предметы, контрастные по величине: стаканы, мячи, стулья, матрешки и др.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группировка контрастных предметов, сравнение способом приставления, наложения.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>
            <w:pPr>
              <w:pStyle w:val="TableParagraph"/>
              <w:spacing w:line="270" w:lineRule="atLeast"/>
              <w:ind w:left="109" w:right="229"/>
              <w:rPr>
                <w:sz w:val="24"/>
              </w:rPr>
            </w:pPr>
            <w:r>
              <w:rPr>
                <w:sz w:val="24"/>
              </w:rPr>
              <w:t>заданного по величине предмета.</w:t>
            </w:r>
          </w:p>
        </w:tc>
      </w:tr>
      <w:tr>
        <w:trPr>
          <w:trHeight w:val="657" w:hRule="atLeast"/>
        </w:trPr>
        <w:tc>
          <w:tcPr>
            <w:tcW w:w="2376" w:type="dxa"/>
          </w:tcPr>
          <w:p>
            <w:pPr>
              <w:pStyle w:val="TableParagraph"/>
              <w:spacing w:before="49"/>
              <w:ind w:left="108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о форме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8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Шар и куб.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04.12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11.12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шар, куб.</w:t>
            </w:r>
          </w:p>
        </w:tc>
        <w:tc>
          <w:tcPr>
            <w:tcW w:w="1877" w:type="dxa"/>
          </w:tcPr>
          <w:p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однородные и разнородные шарики,</w:t>
            </w:r>
          </w:p>
          <w:p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кубики, треугольные и четырехугольн ые призмы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узнавание и различение, группировка геометрическ их тел (однородных,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разнородных)</w:t>
            </w:r>
          </w:p>
        </w:tc>
      </w:tr>
      <w:tr>
        <w:trPr>
          <w:trHeight w:val="551" w:hRule="atLeast"/>
        </w:trPr>
        <w:tc>
          <w:tcPr>
            <w:tcW w:w="2376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Множества.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27"/>
              <w:ind w:left="226"/>
              <w:rPr>
                <w:sz w:val="24"/>
              </w:rPr>
            </w:pPr>
            <w:r>
              <w:rPr>
                <w:sz w:val="24"/>
              </w:rPr>
              <w:t>18.12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23.12</w:t>
            </w: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8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один, много, мало, больше, меньше, поровну, одинаково</w:t>
            </w:r>
          </w:p>
        </w:tc>
        <w:tc>
          <w:tcPr>
            <w:tcW w:w="1877" w:type="dxa"/>
          </w:tcPr>
          <w:p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однородные и разнородные предметы (шишки,</w:t>
            </w:r>
          </w:p>
          <w:p>
            <w:pPr>
              <w:pStyle w:val="TableParagraph"/>
              <w:spacing w:line="270" w:lineRule="atLeast"/>
              <w:ind w:left="108" w:right="163"/>
              <w:rPr>
                <w:sz w:val="24"/>
              </w:rPr>
            </w:pPr>
            <w:r>
              <w:rPr>
                <w:sz w:val="24"/>
              </w:rPr>
              <w:t>кубики, прищепки, машинки и др.)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27"/>
              <w:ind w:left="109" w:right="214"/>
              <w:rPr>
                <w:sz w:val="24"/>
              </w:rPr>
            </w:pPr>
            <w:r>
              <w:rPr>
                <w:sz w:val="24"/>
              </w:rPr>
              <w:t>различение и сравнение множеств</w:t>
            </w:r>
          </w:p>
        </w:tc>
      </w:tr>
    </w:tbl>
    <w:sectPr>
      <w:type w:val="continuous"/>
      <w:pgSz w:w="11910" w:h="16840"/>
      <w:pgMar w:top="560" w:bottom="280" w:left="10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lp.pskov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ступень</dc:creator>
  <dcterms:created xsi:type="dcterms:W3CDTF">2017-11-26T15:30:04Z</dcterms:created>
  <dcterms:modified xsi:type="dcterms:W3CDTF">2017-11-26T15:30:04Z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2017-11-26T00:00:00Z</vt:filetime>
  </property>
</Properties>
</file>